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0001908788</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ServiceTitan,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001-42434</w:t>
            </w:r>
          </w:p>
        </w:tc>
      </w:tr>
      <w:tr>
        <w:trPr>
          <w:trHeight w:val="258"/>
        </w:trPr>
        <w:tc>
          <w:tcPr>
            <w:tcW w:w="3000" w:type="dxa"/>
            <w:vAlign w:val="bottom"/>
          </w:tcPr>
          <w:p>
            <w:pPr>
              <w:spacing w:after="0"/>
              <w:rPr>
                <w:sz w:val="22"/>
                <w:szCs w:val="22"/>
                <w:color w:val="auto"/>
              </w:rPr>
            </w:pPr>
          </w:p>
        </w:tc>
        <w:tc>
          <w:tcPr>
            <w:tcW w:w="3980" w:type="dxa"/>
            <w:vAlign w:val="bottom"/>
          </w:tcPr>
          <w:p>
            <w:pPr>
              <w:spacing w:after="0"/>
              <w:rPr>
                <w:sz w:val="22"/>
                <w:szCs w:val="22"/>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w w:val="96"/>
              </w:rPr>
              <w:t>800 N. BRAND BLVD.</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SUITE 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GLENDALE</w:t>
            </w:r>
          </w:p>
        </w:tc>
      </w:tr>
      <w:tr>
        <w:trPr>
          <w:trHeight w:val="243"/>
        </w:trPr>
        <w:tc>
          <w:tcPr>
            <w:tcW w:w="3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3320" w:type="dxa"/>
            <w:vAlign w:val="bottom"/>
          </w:tcPr>
          <w:p>
            <w:pPr>
              <w:ind w:left="12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91203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80" w:type="dxa"/>
            <w:vAlign w:val="bottom"/>
          </w:tcPr>
          <w:p>
            <w:pPr>
              <w:spacing w:after="0"/>
              <w:rPr>
                <w:sz w:val="24"/>
                <w:szCs w:val="24"/>
                <w:color w:val="auto"/>
              </w:rPr>
            </w:pP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855-899-0970</w:t>
            </w:r>
          </w:p>
        </w:tc>
      </w:tr>
      <w:tr>
        <w:trPr>
          <w:trHeight w:val="297"/>
        </w:trPr>
        <w:tc>
          <w:tcPr>
            <w:tcW w:w="69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40"/>
              <w:spacing w:after="0"/>
              <w:rPr>
                <w:sz w:val="20"/>
                <w:szCs w:val="20"/>
                <w:color w:val="auto"/>
              </w:rPr>
            </w:pPr>
            <w:r>
              <w:rPr>
                <w:rFonts w:ascii="Times New Roman" w:cs="Times New Roman" w:eastAsia="Times New Roman" w:hAnsi="Times New Roman"/>
                <w:sz w:val="22"/>
                <w:szCs w:val="22"/>
                <w:color w:val="auto"/>
              </w:rPr>
              <w:t>Mahdessian Ara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3528</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232848.00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95397579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80" w:type="dxa"/>
            <w:vAlign w:val="bottom"/>
          </w:tcPr>
          <w:p>
            <w:pPr>
              <w:jc w:val="right"/>
              <w:ind w:right="72"/>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6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3"/>
                <w:szCs w:val="23"/>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Settlement of</w:t>
            </w:r>
          </w:p>
        </w:tc>
        <w:tc>
          <w:tcPr>
            <w:tcW w:w="1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580" w:type="dxa"/>
            <w:vAlign w:val="bottom"/>
          </w:tcPr>
          <w:p>
            <w:pPr>
              <w:jc w:val="right"/>
              <w:ind w:right="812"/>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70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06/15/2026 Vested Restricted</w:t>
            </w:r>
          </w:p>
        </w:tc>
        <w:tc>
          <w:tcPr>
            <w:tcW w:w="1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w w:val="99"/>
              </w:rPr>
              <w:t>6024</w:t>
            </w:r>
          </w:p>
        </w:tc>
        <w:tc>
          <w:tcPr>
            <w:tcW w:w="2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06/15/2026 compensation for</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70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2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Stock Units</w:t>
            </w:r>
          </w:p>
        </w:tc>
        <w:tc>
          <w:tcPr>
            <w:tcW w:w="1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services rendered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Ara Mahdessian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800 N. BRAND BLVD.</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GLENDALE  CA  91203</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03/18/2026 2289</w:t>
            </w:r>
          </w:p>
        </w:tc>
        <w:tc>
          <w:tcPr>
            <w:tcW w:w="158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rPr>
              <w:t>159874.61</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22"/>
          <w:szCs w:val="22"/>
          <w:color w:val="auto"/>
        </w:rPr>
        <w:t>This proposed sale will be made to satisfy tax withholding obligations through a mandatory sell to cover transaction in connection with the vesting of Restricted Stock Units and does not represent a discretionary trade by the Reporting Person.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59" w:lineRule="exact"/>
        <w:rPr>
          <w:sz w:val="20"/>
          <w:szCs w:val="20"/>
          <w:color w:val="auto"/>
        </w:rPr>
      </w:pPr>
    </w:p>
    <w:p>
      <w:pPr>
        <w:sectPr>
          <w:pgSz w:w="11900" w:h="16838" w:orient="portrait"/>
          <w:cols w:equalWidth="0" w:num="2">
            <w:col w:w="820" w:space="120"/>
            <w:col w:w="1030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Travis Shrout,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2026-06-16T15:20:06Z</dcterms:created>
  <dcterms:modified xsi:type="dcterms:W3CDTF">2026-06-16T15:20:06Z</dcterms:modified>
</cp:coreProperties>
</file>